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2E7" w14:textId="620F8161" w:rsidR="00A53E25" w:rsidRDefault="004951A3">
      <w:hyperlink r:id="rId4" w:history="1">
        <w:r w:rsidRPr="00B85320">
          <w:rPr>
            <w:rStyle w:val="a3"/>
          </w:rPr>
          <w:t>https://deppravoizakon.tomsk.gov.ru/Besplatnaja-juridicheskaja-pomosch</w:t>
        </w:r>
      </w:hyperlink>
      <w:r>
        <w:t xml:space="preserve"> </w:t>
      </w:r>
    </w:p>
    <w:sectPr w:rsidR="00A5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62"/>
    <w:rsid w:val="004951A3"/>
    <w:rsid w:val="00791162"/>
    <w:rsid w:val="00A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D71"/>
  <w15:chartTrackingRefBased/>
  <w15:docId w15:val="{9D5557CB-B2C3-4614-9C5D-43B807A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pravoizakon.tomsk.gov.ru/Besplatnaja-juridicheskaja-pomo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2022-09-02T02:57:00Z</dcterms:created>
  <dcterms:modified xsi:type="dcterms:W3CDTF">2022-09-02T02:57:00Z</dcterms:modified>
</cp:coreProperties>
</file>